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0013" w14:textId="77777777" w:rsidR="00FA04AC" w:rsidRPr="00FA04AC" w:rsidRDefault="00FA04AC" w:rsidP="00FA04AC">
      <w:r w:rsidRPr="00FA04AC">
        <w:t xml:space="preserve">L’apport du </w:t>
      </w:r>
      <w:proofErr w:type="spellStart"/>
      <w:r w:rsidRPr="00FA04AC">
        <w:t>Continuous</w:t>
      </w:r>
      <w:proofErr w:type="spellEnd"/>
      <w:r w:rsidRPr="00FA04AC">
        <w:t xml:space="preserve"> Delivery (livraison continue)</w:t>
      </w:r>
    </w:p>
    <w:p w14:paraId="21E9AAE0" w14:textId="77777777" w:rsidR="00FA04AC" w:rsidRPr="00FA04AC" w:rsidRDefault="00FA04AC" w:rsidP="00FA04AC">
      <w:r w:rsidRPr="00FA04AC">
        <w:t xml:space="preserve">1. Le </w:t>
      </w:r>
      <w:proofErr w:type="spellStart"/>
      <w:r w:rsidRPr="00FA04AC">
        <w:t>Continuous</w:t>
      </w:r>
      <w:proofErr w:type="spellEnd"/>
      <w:r w:rsidRPr="00FA04AC">
        <w:t xml:space="preserve"> </w:t>
      </w:r>
      <w:proofErr w:type="spellStart"/>
      <w:r w:rsidRPr="00FA04AC">
        <w:t>Integration</w:t>
      </w:r>
      <w:proofErr w:type="spellEnd"/>
      <w:r w:rsidRPr="00FA04AC">
        <w:t xml:space="preserve"> (intégration continue)</w:t>
      </w:r>
    </w:p>
    <w:p w14:paraId="1C4D2247" w14:textId="77777777" w:rsidR="00FA04AC" w:rsidRPr="00FA04AC" w:rsidRDefault="00FA04AC" w:rsidP="00FA04AC">
      <w:r w:rsidRPr="00FA04AC">
        <w:t>Les développeurs sont les premiers à introduire des pratiques d’automatisation de conception. Les principes de l’agilité et l’adoption du Scrum amènent à automatiser de nombreuses pratiques inhérentes à la construction d’un logiciel. Cette automatisation n’est d’ailleurs pas uniquement liée à l’agilité, mais aussi à la recherche d’une plus grande productivité et une meilleure gestion de la qualité dans les projets. Automatiser les tests, c’est par exemple une façon efficace de limiter les effets de bords au fur et à mesure de l’introduction de nouvelles fonctionnalités. Les sociétés de services qui signent des engagements de réalisation au forfait vont rapidement chercher à inclure des budgets pour automatiser les tests et ainsi éviter d’avoir à payer des pénalités pour des anomalies trop nombreuses.</w:t>
      </w:r>
    </w:p>
    <w:p w14:paraId="5628BB88" w14:textId="77777777" w:rsidR="00FA04AC" w:rsidRPr="00FA04AC" w:rsidRDefault="00FA04AC" w:rsidP="00FA04AC">
      <w:r w:rsidRPr="00FA04AC">
        <w:t xml:space="preserve">Des </w:t>
      </w:r>
      <w:proofErr w:type="spellStart"/>
      <w:r w:rsidRPr="00FA04AC">
        <w:t>frameworks</w:t>
      </w:r>
      <w:proofErr w:type="spellEnd"/>
      <w:r w:rsidRPr="00FA04AC">
        <w:t xml:space="preserve"> sont construits pour automatiser les principales activités, moyennant une charge supplémentaire d’intégration dans le code des applications. Apparaissent notamment des </w:t>
      </w:r>
      <w:proofErr w:type="spellStart"/>
      <w:r w:rsidRPr="00FA04AC">
        <w:t>frameworks</w:t>
      </w:r>
      <w:proofErr w:type="spellEnd"/>
      <w:r w:rsidRPr="00FA04AC">
        <w:t xml:space="preserve"> de tests, de gestion de base de données, de développement web, etc.</w:t>
      </w:r>
    </w:p>
    <w:p w14:paraId="73AF4405" w14:textId="77777777" w:rsidR="00FA04AC" w:rsidRPr="00FA04AC" w:rsidRDefault="00FA04AC" w:rsidP="00FA04AC">
      <w:r w:rsidRPr="00FA04AC">
        <w:t>Une fois les principales activités outillées, d’autres outils ont ensuite la charge d’assurer la colle en exécutant le lancement automatique de chaque tâche de construction et de test, et de monitorer les différentes activités, tel un flux. Ce sera le rôle, par exemple, d’Ant, Maven et Jenkins, dans le monde JAVA.</w:t>
      </w:r>
    </w:p>
    <w:p w14:paraId="25D15813" w14:textId="77777777" w:rsidR="00FA04AC" w:rsidRPr="00FA04AC" w:rsidRDefault="00FA04AC" w:rsidP="00FA04AC">
      <w:r w:rsidRPr="00FA04AC">
        <w:t xml:space="preserve">Des outils de gestion du cycle de vie des applications permettent d’assurer la traçabilité des actions et des changements tout au long du processus itératif de développement. Ainsi chaque anomalie, nouvelle demande, changement, sont journalisés et centralisés ainsi que les commentaires et spécifications associés. Le formalisme des Wiki permet de construire une documentation vivante et à jour, et les outils de gestion de tickets tels que JIRA permettent d’assurer la construction itérative des </w:t>
      </w:r>
      <w:proofErr w:type="spellStart"/>
      <w:r w:rsidRPr="00FA04AC">
        <w:t>backlogs</w:t>
      </w:r>
      <w:proofErr w:type="spellEnd"/>
      <w:r w:rsidRPr="00FA04AC">
        <w:t xml:space="preserve"> (journaux de nouvelles demandes) de produits.</w:t>
      </w:r>
    </w:p>
    <w:p w14:paraId="6B2C85E0" w14:textId="77777777" w:rsidR="00FA04AC" w:rsidRPr="00FA04AC" w:rsidRDefault="00FA04AC" w:rsidP="00FA04AC">
      <w:r w:rsidRPr="00FA04AC">
        <w:t>Enfin, les gestionnaires de code source tels que Git vont constituer un pilier de l’intégration continue. Ils vont permettre à la fois de structurer les équipes de développement, de sécuriser les accès et surtout de gérer les versions et l’historisation des codes sources, dans leur ensemble et pour chaque fichier. Cette brique essentielle permet d’assurer la cohérence de l’ensemble du flux de production ainsi que la traçabilité des problèmes rencontrés. Couplé avec un outil d’automatisation, il est possible de faire des retours arrière immédiats en cas de problème détecté par les scripts automatiques de tests par exemple.</w:t>
      </w:r>
    </w:p>
    <w:p w14:paraId="2618CC53" w14:textId="77777777" w:rsidR="00FA04AC" w:rsidRPr="00FA04AC" w:rsidRDefault="00FA04AC" w:rsidP="00FA04AC">
      <w:r w:rsidRPr="00FA04AC">
        <w:t>Ces outils vont donc permettre de construire un premier flux automatisé d’intégration. Cela pourrait ressembler à ça :</w:t>
      </w:r>
    </w:p>
    <w:p w14:paraId="20636000" w14:textId="66EBCA1E" w:rsidR="00FA04AC" w:rsidRPr="00FA04AC" w:rsidRDefault="00FA04AC" w:rsidP="00FA04AC">
      <w:r w:rsidRPr="00FA04AC">
        <w:lastRenderedPageBreak/>
        <w:drawing>
          <wp:inline distT="0" distB="0" distL="0" distR="0" wp14:anchorId="55232728" wp14:editId="73279652">
            <wp:extent cx="5619750" cy="828675"/>
            <wp:effectExtent l="0" t="0" r="0" b="9525"/>
            <wp:docPr id="2001140585" name="Image 2" descr="Une image contenant capture d’écran, tex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140585" name="Image 2" descr="Une image contenant capture d’écran, texte, Polic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828675"/>
                    </a:xfrm>
                    <a:prstGeom prst="rect">
                      <a:avLst/>
                    </a:prstGeom>
                    <a:noFill/>
                    <a:ln>
                      <a:noFill/>
                    </a:ln>
                  </pic:spPr>
                </pic:pic>
              </a:graphicData>
            </a:graphic>
          </wp:inline>
        </w:drawing>
      </w:r>
    </w:p>
    <w:p w14:paraId="1F669D4B" w14:textId="77777777" w:rsidR="00FA04AC" w:rsidRPr="00FA04AC" w:rsidRDefault="00FA04AC" w:rsidP="00FA04AC">
      <w:r w:rsidRPr="00FA04AC">
        <w:t xml:space="preserve">2. Le </w:t>
      </w:r>
      <w:proofErr w:type="spellStart"/>
      <w:r w:rsidRPr="00FA04AC">
        <w:t>Continuous</w:t>
      </w:r>
      <w:proofErr w:type="spellEnd"/>
      <w:r w:rsidRPr="00FA04AC">
        <w:t xml:space="preserve"> Delivery</w:t>
      </w:r>
    </w:p>
    <w:p w14:paraId="3EAD100D" w14:textId="77777777" w:rsidR="00FA04AC" w:rsidRPr="00FA04AC" w:rsidRDefault="00FA04AC" w:rsidP="00FA04AC">
      <w:r w:rsidRPr="00FA04AC">
        <w:t xml:space="preserve">En 2010, </w:t>
      </w:r>
      <w:proofErr w:type="spellStart"/>
      <w:r w:rsidRPr="00FA04AC">
        <w:t>Jezz</w:t>
      </w:r>
      <w:proofErr w:type="spellEnd"/>
      <w:r w:rsidRPr="00FA04AC">
        <w:t xml:space="preserve"> Humble et David Farley publient un livre qui fait référence et pose les bases de ce que sera le DevOps : </w:t>
      </w:r>
      <w:proofErr w:type="spellStart"/>
      <w:r w:rsidRPr="00FA04AC">
        <w:rPr>
          <w:i/>
          <w:iCs/>
        </w:rPr>
        <w:t>Continuous</w:t>
      </w:r>
      <w:proofErr w:type="spellEnd"/>
      <w:r w:rsidRPr="00FA04AC">
        <w:rPr>
          <w:i/>
          <w:iCs/>
        </w:rPr>
        <w:t xml:space="preserve"> Delivery</w:t>
      </w:r>
      <w:r w:rsidRPr="00FA04AC">
        <w:t>. L’objectif du livre est simple : présenter l’ensemble des pratiques qui concourent à réduire autant que possible le temps entre une demande de changement et son déploiement.</w:t>
      </w:r>
    </w:p>
    <w:p w14:paraId="104D9958" w14:textId="77777777" w:rsidR="00FA04AC" w:rsidRPr="00FA04AC" w:rsidRDefault="00FA04AC" w:rsidP="00FA04AC">
      <w:r w:rsidRPr="00FA04AC">
        <w:t>Il s’appuie sur le travail déjà réalisé autour du </w:t>
      </w:r>
      <w:proofErr w:type="spellStart"/>
      <w:r w:rsidRPr="00FA04AC">
        <w:rPr>
          <w:i/>
          <w:iCs/>
        </w:rPr>
        <w:t>Continuous</w:t>
      </w:r>
      <w:proofErr w:type="spellEnd"/>
      <w:r w:rsidRPr="00FA04AC">
        <w:rPr>
          <w:i/>
          <w:iCs/>
        </w:rPr>
        <w:t xml:space="preserve"> </w:t>
      </w:r>
      <w:proofErr w:type="spellStart"/>
      <w:r w:rsidRPr="00FA04AC">
        <w:rPr>
          <w:i/>
          <w:iCs/>
        </w:rPr>
        <w:t>Integration</w:t>
      </w:r>
      <w:proofErr w:type="spellEnd"/>
      <w:r w:rsidRPr="00FA04AC">
        <w:t xml:space="preserve">, mais également en incluant des outils tels que </w:t>
      </w:r>
      <w:proofErr w:type="spellStart"/>
      <w:r w:rsidRPr="00FA04AC">
        <w:t>Puppet</w:t>
      </w:r>
      <w:proofErr w:type="spellEnd"/>
      <w:r w:rsidRPr="00FA04AC">
        <w:t>. Il décrit l’ensemble des stratégies possibles de mise en place de ces outils et l’impact de ces pratiques sur le changement de culture des organisations qui les mettent en place.</w:t>
      </w:r>
    </w:p>
    <w:p w14:paraId="0C00778D" w14:textId="77777777" w:rsidR="00FA04AC" w:rsidRPr="00FA04AC" w:rsidRDefault="00FA04AC" w:rsidP="00FA04AC">
      <w:r w:rsidRPr="00FA04AC">
        <w:t>Les différentes approches et stratégies possibles de mise en place de ces pratiques seront bien entendu abordées plus en détail. Mais de façon globale, le </w:t>
      </w:r>
      <w:proofErr w:type="spellStart"/>
      <w:r w:rsidRPr="00FA04AC">
        <w:rPr>
          <w:i/>
          <w:iCs/>
        </w:rPr>
        <w:t>Continuous</w:t>
      </w:r>
      <w:proofErr w:type="spellEnd"/>
      <w:r w:rsidRPr="00FA04AC">
        <w:rPr>
          <w:i/>
          <w:iCs/>
        </w:rPr>
        <w:t xml:space="preserve"> Delivery</w:t>
      </w:r>
      <w:r w:rsidRPr="00FA04AC">
        <w:t> regroupe l’ensemble des concepts qui ont été approchés dans cette introduction :</w:t>
      </w:r>
    </w:p>
    <w:p w14:paraId="08F700A4" w14:textId="77777777" w:rsidR="00FA04AC" w:rsidRPr="00FA04AC" w:rsidRDefault="00FA04AC" w:rsidP="00FA04AC">
      <w:pPr>
        <w:numPr>
          <w:ilvl w:val="0"/>
          <w:numId w:val="1"/>
        </w:numPr>
      </w:pPr>
      <w:r w:rsidRPr="00FA04AC">
        <w:t>À la manière du Lean, le </w:t>
      </w:r>
      <w:proofErr w:type="spellStart"/>
      <w:r w:rsidRPr="00FA04AC">
        <w:rPr>
          <w:i/>
          <w:iCs/>
        </w:rPr>
        <w:t>Continuous</w:t>
      </w:r>
      <w:proofErr w:type="spellEnd"/>
      <w:r w:rsidRPr="00FA04AC">
        <w:rPr>
          <w:i/>
          <w:iCs/>
        </w:rPr>
        <w:t xml:space="preserve"> Delivery</w:t>
      </w:r>
      <w:r w:rsidRPr="00FA04AC">
        <w:t> définit un flux d’activité continu de création de valeur, de la conception au déploiement.</w:t>
      </w:r>
    </w:p>
    <w:p w14:paraId="06E051B3" w14:textId="77777777" w:rsidR="00FA04AC" w:rsidRPr="00FA04AC" w:rsidRDefault="00FA04AC" w:rsidP="00FA04AC">
      <w:pPr>
        <w:numPr>
          <w:ilvl w:val="0"/>
          <w:numId w:val="1"/>
        </w:numPr>
      </w:pPr>
      <w:r w:rsidRPr="00FA04AC">
        <w:t>Il est caractérisé par une pratique systématique d’automatisation et d’amélioration de ce flux.</w:t>
      </w:r>
    </w:p>
    <w:p w14:paraId="66AAE364" w14:textId="77777777" w:rsidR="00FA04AC" w:rsidRPr="00FA04AC" w:rsidRDefault="00FA04AC" w:rsidP="00FA04AC">
      <w:pPr>
        <w:numPr>
          <w:ilvl w:val="0"/>
          <w:numId w:val="1"/>
        </w:numPr>
      </w:pPr>
      <w:r w:rsidRPr="00FA04AC">
        <w:t>Il donne à chaque changement l’occasion de solliciter le feedback des utilisateurs.</w:t>
      </w:r>
    </w:p>
    <w:p w14:paraId="44E26957" w14:textId="77777777" w:rsidR="00FA04AC" w:rsidRPr="00FA04AC" w:rsidRDefault="00FA04AC" w:rsidP="00FA04AC">
      <w:pPr>
        <w:numPr>
          <w:ilvl w:val="0"/>
          <w:numId w:val="1"/>
        </w:numPr>
      </w:pPr>
      <w:r w:rsidRPr="00FA04AC">
        <w:t>Il permet l’expérimentation et réduit les risques.</w:t>
      </w:r>
    </w:p>
    <w:p w14:paraId="3CF00BAB" w14:textId="77777777" w:rsidR="00FA04AC" w:rsidRPr="00FA04AC" w:rsidRDefault="00FA04AC" w:rsidP="00FA04AC">
      <w:pPr>
        <w:numPr>
          <w:ilvl w:val="0"/>
          <w:numId w:val="1"/>
        </w:numPr>
      </w:pPr>
      <w:r w:rsidRPr="00FA04AC">
        <w:t>Il favorise le rapprochement et la collaboration de l’ensemble des acteurs impliqués dans la conception des applications.</w:t>
      </w:r>
    </w:p>
    <w:p w14:paraId="5FFC6986" w14:textId="77777777" w:rsidR="00FA04AC" w:rsidRPr="00FA04AC" w:rsidRDefault="00FA04AC" w:rsidP="00FA04AC">
      <w:r w:rsidRPr="00FA04AC">
        <w:t>De manière générale, le </w:t>
      </w:r>
      <w:proofErr w:type="spellStart"/>
      <w:r w:rsidRPr="00FA04AC">
        <w:rPr>
          <w:i/>
          <w:iCs/>
        </w:rPr>
        <w:t>Continuous</w:t>
      </w:r>
      <w:proofErr w:type="spellEnd"/>
      <w:r w:rsidRPr="00FA04AC">
        <w:rPr>
          <w:i/>
          <w:iCs/>
        </w:rPr>
        <w:t xml:space="preserve"> Delivery</w:t>
      </w:r>
      <w:r w:rsidRPr="00FA04AC">
        <w:t> répond au premier principe du manifeste agile, à savoir que la priorité est de satisfaire les clients grâce à un flux court et continu de valeur numérique.</w:t>
      </w:r>
    </w:p>
    <w:p w14:paraId="716921AD" w14:textId="77777777" w:rsidR="00FA04AC" w:rsidRPr="00FA04AC" w:rsidRDefault="00FA04AC" w:rsidP="00FA04AC">
      <w:r w:rsidRPr="00FA04AC">
        <w:t>La plupart des pratiques d’automatisation liées au DevOps constitueront dans leur phase ultime le </w:t>
      </w:r>
      <w:proofErr w:type="spellStart"/>
      <w:r w:rsidRPr="00FA04AC">
        <w:rPr>
          <w:i/>
          <w:iCs/>
        </w:rPr>
        <w:t>Continuous</w:t>
      </w:r>
      <w:proofErr w:type="spellEnd"/>
      <w:r w:rsidRPr="00FA04AC">
        <w:rPr>
          <w:i/>
          <w:iCs/>
        </w:rPr>
        <w:t xml:space="preserve"> </w:t>
      </w:r>
      <w:proofErr w:type="spellStart"/>
      <w:r w:rsidRPr="00FA04AC">
        <w:rPr>
          <w:i/>
          <w:iCs/>
        </w:rPr>
        <w:t>Deployment</w:t>
      </w:r>
      <w:proofErr w:type="spellEnd"/>
      <w:r w:rsidRPr="00FA04AC">
        <w:t> qui permet de mettre en production un nouveau développement de façon automatique et traversant un tunnel complètement automatisé de tests et de validations.</w:t>
      </w:r>
    </w:p>
    <w:p w14:paraId="66234CAB" w14:textId="77777777" w:rsidR="00FA04AC" w:rsidRDefault="00FA04AC"/>
    <w:sectPr w:rsidR="00FA04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76805"/>
    <w:multiLevelType w:val="multilevel"/>
    <w:tmpl w:val="BC94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0260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AC"/>
    <w:rsid w:val="003027C9"/>
    <w:rsid w:val="00FA04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3FE29"/>
  <w15:chartTrackingRefBased/>
  <w15:docId w15:val="{16CCA4C4-E078-4A92-BFCF-59D57D4B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A0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A0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A04A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A04A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A04A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A04A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A04A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A04A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A04A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04A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A04A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A04A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A04A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A04A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A04A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A04A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A04A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A04AC"/>
    <w:rPr>
      <w:rFonts w:eastAsiaTheme="majorEastAsia" w:cstheme="majorBidi"/>
      <w:color w:val="272727" w:themeColor="text1" w:themeTint="D8"/>
    </w:rPr>
  </w:style>
  <w:style w:type="paragraph" w:styleId="Titre">
    <w:name w:val="Title"/>
    <w:basedOn w:val="Normal"/>
    <w:next w:val="Normal"/>
    <w:link w:val="TitreCar"/>
    <w:uiPriority w:val="10"/>
    <w:qFormat/>
    <w:rsid w:val="00FA0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A04A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04A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A04A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A04AC"/>
    <w:pPr>
      <w:spacing w:before="160"/>
      <w:jc w:val="center"/>
    </w:pPr>
    <w:rPr>
      <w:i/>
      <w:iCs/>
      <w:color w:val="404040" w:themeColor="text1" w:themeTint="BF"/>
    </w:rPr>
  </w:style>
  <w:style w:type="character" w:customStyle="1" w:styleId="CitationCar">
    <w:name w:val="Citation Car"/>
    <w:basedOn w:val="Policepardfaut"/>
    <w:link w:val="Citation"/>
    <w:uiPriority w:val="29"/>
    <w:rsid w:val="00FA04AC"/>
    <w:rPr>
      <w:i/>
      <w:iCs/>
      <w:color w:val="404040" w:themeColor="text1" w:themeTint="BF"/>
    </w:rPr>
  </w:style>
  <w:style w:type="paragraph" w:styleId="Paragraphedeliste">
    <w:name w:val="List Paragraph"/>
    <w:basedOn w:val="Normal"/>
    <w:uiPriority w:val="34"/>
    <w:qFormat/>
    <w:rsid w:val="00FA04AC"/>
    <w:pPr>
      <w:ind w:left="720"/>
      <w:contextualSpacing/>
    </w:pPr>
  </w:style>
  <w:style w:type="character" w:styleId="Accentuationintense">
    <w:name w:val="Intense Emphasis"/>
    <w:basedOn w:val="Policepardfaut"/>
    <w:uiPriority w:val="21"/>
    <w:qFormat/>
    <w:rsid w:val="00FA04AC"/>
    <w:rPr>
      <w:i/>
      <w:iCs/>
      <w:color w:val="0F4761" w:themeColor="accent1" w:themeShade="BF"/>
    </w:rPr>
  </w:style>
  <w:style w:type="paragraph" w:styleId="Citationintense">
    <w:name w:val="Intense Quote"/>
    <w:basedOn w:val="Normal"/>
    <w:next w:val="Normal"/>
    <w:link w:val="CitationintenseCar"/>
    <w:uiPriority w:val="30"/>
    <w:qFormat/>
    <w:rsid w:val="00FA0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A04AC"/>
    <w:rPr>
      <w:i/>
      <w:iCs/>
      <w:color w:val="0F4761" w:themeColor="accent1" w:themeShade="BF"/>
    </w:rPr>
  </w:style>
  <w:style w:type="character" w:styleId="Rfrenceintense">
    <w:name w:val="Intense Reference"/>
    <w:basedOn w:val="Policepardfaut"/>
    <w:uiPriority w:val="32"/>
    <w:qFormat/>
    <w:rsid w:val="00FA04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21045">
      <w:bodyDiv w:val="1"/>
      <w:marLeft w:val="0"/>
      <w:marRight w:val="0"/>
      <w:marTop w:val="0"/>
      <w:marBottom w:val="0"/>
      <w:divBdr>
        <w:top w:val="none" w:sz="0" w:space="0" w:color="auto"/>
        <w:left w:val="none" w:sz="0" w:space="0" w:color="auto"/>
        <w:bottom w:val="none" w:sz="0" w:space="0" w:color="auto"/>
        <w:right w:val="none" w:sz="0" w:space="0" w:color="auto"/>
      </w:divBdr>
      <w:divsChild>
        <w:div w:id="606012459">
          <w:marLeft w:val="0"/>
          <w:marRight w:val="0"/>
          <w:marTop w:val="600"/>
          <w:marBottom w:val="0"/>
          <w:divBdr>
            <w:top w:val="none" w:sz="0" w:space="0" w:color="auto"/>
            <w:left w:val="none" w:sz="0" w:space="0" w:color="auto"/>
            <w:bottom w:val="none" w:sz="0" w:space="0" w:color="auto"/>
            <w:right w:val="none" w:sz="0" w:space="0" w:color="auto"/>
          </w:divBdr>
          <w:divsChild>
            <w:div w:id="2060083591">
              <w:marLeft w:val="0"/>
              <w:marRight w:val="0"/>
              <w:marTop w:val="0"/>
              <w:marBottom w:val="0"/>
              <w:divBdr>
                <w:top w:val="none" w:sz="0" w:space="0" w:color="auto"/>
                <w:left w:val="none" w:sz="0" w:space="0" w:color="auto"/>
                <w:bottom w:val="none" w:sz="0" w:space="0" w:color="auto"/>
                <w:right w:val="none" w:sz="0" w:space="0" w:color="auto"/>
              </w:divBdr>
              <w:divsChild>
                <w:div w:id="5074086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44356011">
          <w:marLeft w:val="0"/>
          <w:marRight w:val="0"/>
          <w:marTop w:val="600"/>
          <w:marBottom w:val="0"/>
          <w:divBdr>
            <w:top w:val="none" w:sz="0" w:space="0" w:color="auto"/>
            <w:left w:val="none" w:sz="0" w:space="0" w:color="auto"/>
            <w:bottom w:val="none" w:sz="0" w:space="0" w:color="auto"/>
            <w:right w:val="none" w:sz="0" w:space="0" w:color="auto"/>
          </w:divBdr>
          <w:divsChild>
            <w:div w:id="139211683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41140934">
      <w:bodyDiv w:val="1"/>
      <w:marLeft w:val="0"/>
      <w:marRight w:val="0"/>
      <w:marTop w:val="0"/>
      <w:marBottom w:val="0"/>
      <w:divBdr>
        <w:top w:val="none" w:sz="0" w:space="0" w:color="auto"/>
        <w:left w:val="none" w:sz="0" w:space="0" w:color="auto"/>
        <w:bottom w:val="none" w:sz="0" w:space="0" w:color="auto"/>
        <w:right w:val="none" w:sz="0" w:space="0" w:color="auto"/>
      </w:divBdr>
      <w:divsChild>
        <w:div w:id="742602034">
          <w:marLeft w:val="0"/>
          <w:marRight w:val="0"/>
          <w:marTop w:val="600"/>
          <w:marBottom w:val="0"/>
          <w:divBdr>
            <w:top w:val="none" w:sz="0" w:space="0" w:color="auto"/>
            <w:left w:val="none" w:sz="0" w:space="0" w:color="auto"/>
            <w:bottom w:val="none" w:sz="0" w:space="0" w:color="auto"/>
            <w:right w:val="none" w:sz="0" w:space="0" w:color="auto"/>
          </w:divBdr>
          <w:divsChild>
            <w:div w:id="159122050">
              <w:marLeft w:val="0"/>
              <w:marRight w:val="0"/>
              <w:marTop w:val="0"/>
              <w:marBottom w:val="0"/>
              <w:divBdr>
                <w:top w:val="none" w:sz="0" w:space="0" w:color="auto"/>
                <w:left w:val="none" w:sz="0" w:space="0" w:color="auto"/>
                <w:bottom w:val="none" w:sz="0" w:space="0" w:color="auto"/>
                <w:right w:val="none" w:sz="0" w:space="0" w:color="auto"/>
              </w:divBdr>
              <w:divsChild>
                <w:div w:id="127174265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63017764">
          <w:marLeft w:val="0"/>
          <w:marRight w:val="0"/>
          <w:marTop w:val="600"/>
          <w:marBottom w:val="0"/>
          <w:divBdr>
            <w:top w:val="none" w:sz="0" w:space="0" w:color="auto"/>
            <w:left w:val="none" w:sz="0" w:space="0" w:color="auto"/>
            <w:bottom w:val="none" w:sz="0" w:space="0" w:color="auto"/>
            <w:right w:val="none" w:sz="0" w:space="0" w:color="auto"/>
          </w:divBdr>
          <w:divsChild>
            <w:div w:id="2310397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3951</Characters>
  <Application>Microsoft Office Word</Application>
  <DocSecurity>0</DocSecurity>
  <Lines>32</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2025-04-22T10:14:00Z</dcterms:created>
  <dcterms:modified xsi:type="dcterms:W3CDTF">2025-04-22T10:15:00Z</dcterms:modified>
</cp:coreProperties>
</file>